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ru-RU"/>
        </w:rPr>
      </w:pPr>
    </w:p>
    <w:p w:rsidR="00AA6980" w:rsidRPr="00AA6980" w:rsidRDefault="00AA6980" w:rsidP="00AA6980">
      <w:pPr>
        <w:keepNext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4C3A372" wp14:editId="00620451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9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AA6980" w:rsidRPr="00AA6980" w:rsidRDefault="00AA6980" w:rsidP="00AA698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AA6980" w:rsidRPr="00AA6980" w:rsidRDefault="00AA6980" w:rsidP="00AA698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AA6980" w:rsidRPr="00AA6980" w:rsidRDefault="00AA6980" w:rsidP="00AA6980">
      <w:pPr>
        <w:widowControl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</w:t>
      </w: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</w:t>
      </w:r>
      <w:r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AA6980" w:rsidRPr="00AA6980" w:rsidRDefault="00AA6980" w:rsidP="00AA6980">
      <w:pPr>
        <w:widowControl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AA6980" w:rsidRDefault="00AA6980" w:rsidP="00AA6980">
      <w:pPr>
        <w:widowControl w:val="0"/>
        <w:spacing w:after="0" w:line="240" w:lineRule="auto"/>
        <w:ind w:left="709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AA6980" w:rsidRPr="00AA6980" w:rsidRDefault="00AA6980" w:rsidP="00AA6980">
      <w:pPr>
        <w:widowControl w:val="0"/>
        <w:spacing w:after="0" w:line="240" w:lineRule="auto"/>
        <w:ind w:left="142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19 </w:t>
      </w:r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вересня 2023 року 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</w:t>
      </w:r>
      <w:proofErr w:type="spellStart"/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№ 1085</w:t>
      </w:r>
    </w:p>
    <w:p w:rsidR="005762AA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762AA" w:rsidRPr="00884876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A6980" w:rsidRDefault="00AA6980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Програми поповнення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статутного капіталу Комунального підприємства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 Львівської області «</w:t>
      </w: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Белзкомунсервіс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762AA" w:rsidRP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рік</w:t>
      </w:r>
    </w:p>
    <w:p w:rsidR="005762AA" w:rsidRPr="00884876" w:rsidRDefault="005762AA" w:rsidP="005762AA">
      <w:pPr>
        <w:rPr>
          <w:sz w:val="28"/>
          <w:szCs w:val="28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</w:rPr>
      </w:pPr>
    </w:p>
    <w:p w:rsidR="005762AA" w:rsidRPr="006F067C" w:rsidRDefault="00225D08" w:rsidP="00205357">
      <w:pPr>
        <w:pStyle w:val="a7"/>
        <w:numPr>
          <w:ilvl w:val="0"/>
          <w:numId w:val="2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 </w:t>
      </w:r>
      <w:r w:rsid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поповнення статутного капіталу Комунального підприємства 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«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2023 рік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5762AA" w:rsidRPr="00205357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uk-UA"/>
        </w:rPr>
      </w:pPr>
    </w:p>
    <w:p w:rsidR="005762AA" w:rsidRPr="005762AA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2A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ru-RU"/>
        </w:rPr>
      </w:pPr>
    </w:p>
    <w:p w:rsidR="005762AA" w:rsidRPr="00AA6980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80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Оксана БЕРЕЗА</w:t>
      </w: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AA6980" w:rsidRDefault="00AA6980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AA6980" w:rsidRDefault="00EB4AB1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bookmarkStart w:id="0" w:name="_GoBack"/>
      <w:bookmarkEnd w:id="0"/>
    </w:p>
    <w:p w:rsidR="00F40070" w:rsidRDefault="00F4007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сесії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області</w:t>
      </w:r>
    </w:p>
    <w:p w:rsidR="00F003D0" w:rsidRPr="00F003D0" w:rsidRDefault="00AA698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№1085 від  19.09.</w:t>
      </w:r>
      <w:r w:rsidR="00F003D0"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2023р.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голова____________________ Оксана БЕРЕЗА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24"/>
      </w:tblGrid>
      <w:tr w:rsidR="00F003D0" w:rsidRPr="00F003D0" w:rsidTr="00854390">
        <w:tc>
          <w:tcPr>
            <w:tcW w:w="402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</w:tc>
      </w:tr>
    </w:tbl>
    <w:p w:rsidR="00F40070" w:rsidRPr="00F40070" w:rsidRDefault="00A41A26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Програма </w:t>
      </w:r>
    </w:p>
    <w:p w:rsidR="00F40070" w:rsidRPr="00F4007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поповнення статутного капіталу </w:t>
      </w:r>
    </w:p>
    <w:p w:rsidR="00F40070" w:rsidRPr="00F4007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Комунального підприємства</w:t>
      </w:r>
    </w:p>
    <w:p w:rsidR="00F40070" w:rsidRPr="00F4007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міської ради Львівської області «</w:t>
      </w:r>
      <w:proofErr w:type="spellStart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Белзкомунсервіс</w:t>
      </w:r>
      <w:proofErr w:type="spellEnd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F003D0" w:rsidRPr="00F003D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 рік</w:t>
      </w:r>
    </w:p>
    <w:tbl>
      <w:tblPr>
        <w:tblW w:w="9597" w:type="dxa"/>
        <w:tblInd w:w="-34" w:type="dxa"/>
        <w:tblLook w:val="01E0" w:firstRow="1" w:lastRow="1" w:firstColumn="1" w:lastColumn="1" w:noHBand="0" w:noVBand="0"/>
      </w:tblPr>
      <w:tblGrid>
        <w:gridCol w:w="4111"/>
        <w:gridCol w:w="1474"/>
        <w:gridCol w:w="13"/>
        <w:gridCol w:w="3971"/>
        <w:gridCol w:w="28"/>
      </w:tblGrid>
      <w:tr w:rsidR="00F003D0" w:rsidRPr="00F003D0" w:rsidTr="00854390">
        <w:tc>
          <w:tcPr>
            <w:tcW w:w="4111" w:type="dxa"/>
          </w:tcPr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 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фінансі</w:t>
            </w:r>
            <w:proofErr w:type="gram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планування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міської ради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487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99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ЖКГ,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екології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надзвичайних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ситуацій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F003D0" w:rsidRPr="00F003D0" w:rsidTr="00854390">
        <w:trPr>
          <w:gridAfter w:val="1"/>
          <w:wAfter w:w="28" w:type="dxa"/>
        </w:trPr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84" w:type="dxa"/>
            <w:gridSpan w:val="2"/>
          </w:tcPr>
          <w:p w:rsidR="00AA6980" w:rsidRDefault="00AA698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Pr="00F003D0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м.Белз</w:t>
      </w:r>
      <w:proofErr w:type="spellEnd"/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2023 рік</w:t>
      </w:r>
    </w:p>
    <w:p w:rsidR="00F10D4E" w:rsidRDefault="00F10D4E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591D" w:rsidRDefault="00F003D0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003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</w:t>
      </w:r>
    </w:p>
    <w:p w:rsidR="00A6591D" w:rsidRDefault="00A6591D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5762AA" w:rsidRPr="00A6591D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</w:rPr>
      </w:pPr>
    </w:p>
    <w:p w:rsidR="00225D08" w:rsidRPr="00A06F84" w:rsidRDefault="00225D08" w:rsidP="00F003D0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A06F8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ПРОГРАМА</w:t>
      </w:r>
    </w:p>
    <w:p w:rsidR="00F003D0" w:rsidRDefault="00205357" w:rsidP="00AA69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bookmarkStart w:id="1" w:name="bookmark2"/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поповнення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статутного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капіталу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Комунального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proofErr w:type="gram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п</w:t>
      </w:r>
      <w:proofErr w:type="gram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ідприємства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Белзької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міської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ради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Львівської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області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«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Белзкомунсервіс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 на 2023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рік</w:t>
      </w:r>
      <w:proofErr w:type="spellEnd"/>
    </w:p>
    <w:p w:rsidR="00205357" w:rsidRPr="00205357" w:rsidRDefault="00205357" w:rsidP="00FF5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</w:p>
    <w:p w:rsidR="00225D08" w:rsidRPr="00A06F84" w:rsidRDefault="00225D08" w:rsidP="00FF54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Загальні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положення</w:t>
      </w:r>
      <w:bookmarkEnd w:id="1"/>
      <w:proofErr w:type="spellEnd"/>
    </w:p>
    <w:p w:rsidR="00205357" w:rsidRPr="00205357" w:rsidRDefault="00205357" w:rsidP="0020535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Для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статутних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завдань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потребує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залучення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додаткового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фінансування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яке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сприятиме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стабілізації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фінансово-господарської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. 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</w:p>
    <w:p w:rsidR="00205357" w:rsidRPr="00205357" w:rsidRDefault="00205357" w:rsidP="0020535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є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стратегічно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ажливим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оскільки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виконує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роботи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його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благоустрою. Для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належного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благоустрою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мі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ст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сіл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виникла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необхідність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оновлення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матеріальної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бази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підприємства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</w:p>
    <w:p w:rsidR="002A4E0A" w:rsidRPr="002A4E0A" w:rsidRDefault="002A4E0A" w:rsidP="002A4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робіт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грейдерування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вирівнювання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твердих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ґрунтів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утримання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вулично-дорожньої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мережі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у</w:t>
      </w:r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зимовий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період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відповідно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</w:t>
      </w:r>
      <w:proofErr w:type="spellStart"/>
      <w:proofErr w:type="gram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Техн</w:t>
      </w:r>
      <w:proofErr w:type="gram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ічних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правил ремонту і утримання вулиць та доріг населених пунктів, що затверджені наказом Міністерства регіонального розвитку, будівництва та ЖКГ від 14.02.2012 № 54, експлуатація у найбільш складних умовах, а також з огляду на застарілість техніки, яка вичерпала свій виробничий потенціал, постійно потребує ремонту, заміни складових частин, ціна </w:t>
      </w:r>
      <w:proofErr w:type="gram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на</w:t>
      </w:r>
      <w:proofErr w:type="gram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які є досить висока, а випуск деяких запасних частин припинено через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моральне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старіння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виникла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необхідність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придбати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бюджетні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кошти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техніку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земляних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планувальних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робіт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  <w:proofErr w:type="spellStart"/>
      <w:proofErr w:type="gram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Кр</w:t>
      </w:r>
      <w:proofErr w:type="gram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ім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того, у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зв’язку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утворенням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</w:t>
      </w:r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ької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приєднанням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неї нових населених пунктів збільшився обсяг робіт з благоустрою території.</w:t>
      </w:r>
    </w:p>
    <w:p w:rsidR="002A4E0A" w:rsidRPr="00162EEB" w:rsidRDefault="002A4E0A" w:rsidP="002A4E0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Для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статутних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завдань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потребує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залучення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додаткового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фінансування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яке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сприятиме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стабілізації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його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фінансово-господарської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покращенню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стану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розрахунків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більш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ефективному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використанню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майна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комунальної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власності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оновленню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виробни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чих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потужностей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технічної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бази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225D08" w:rsidRPr="002A4E0A" w:rsidRDefault="00225D08" w:rsidP="00FF5410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225D08" w:rsidRPr="00A06F84" w:rsidRDefault="00225D08" w:rsidP="00FF54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bookmarkStart w:id="2" w:name="bookmark4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Мета і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основні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завдання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Програми</w:t>
      </w:r>
      <w:bookmarkEnd w:id="2"/>
      <w:proofErr w:type="spellEnd"/>
    </w:p>
    <w:p w:rsidR="00205357" w:rsidRDefault="00205357" w:rsidP="00205357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bookmarkStart w:id="3" w:name="bookmark5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Мета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є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стабільної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роботи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КП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відповідно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його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щодо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надання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мешканцям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належних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послуг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162EEB" w:rsidRPr="00162EEB" w:rsidRDefault="00162EEB" w:rsidP="00162EEB">
      <w:pPr>
        <w:tabs>
          <w:tab w:val="left" w:pos="11590"/>
        </w:tabs>
        <w:ind w:firstLine="1383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Основне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завдання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</w:t>
      </w: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адання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ідтримки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ому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підприємств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, яке</w:t>
      </w: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буде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здійснюватись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шляхом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внесення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внесків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статутного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капіталу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162EEB" w:rsidRPr="00162EEB" w:rsidRDefault="00162EEB" w:rsidP="00162EEB">
      <w:pPr>
        <w:tabs>
          <w:tab w:val="left" w:pos="11590"/>
        </w:tabs>
        <w:ind w:firstLine="1383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При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цьому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використовує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їх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відповідно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 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рішення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про виділення бюджетних коштів за їх цільовим призначенням.</w:t>
      </w:r>
    </w:p>
    <w:p w:rsidR="00225D08" w:rsidRPr="00A06F84" w:rsidRDefault="00225D08" w:rsidP="00FF54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proofErr w:type="gram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lastRenderedPageBreak/>
        <w:t>Напрямки</w:t>
      </w:r>
      <w:proofErr w:type="gram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та заходи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виконання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Програми</w:t>
      </w:r>
      <w:bookmarkEnd w:id="3"/>
      <w:proofErr w:type="spellEnd"/>
    </w:p>
    <w:p w:rsidR="00162EEB" w:rsidRDefault="00162EEB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"/>
      <w:r>
        <w:rPr>
          <w:rFonts w:ascii="Times New Roman" w:hAnsi="Times New Roman" w:cs="Times New Roman"/>
          <w:sz w:val="28"/>
          <w:szCs w:val="28"/>
        </w:rPr>
        <w:t>Виконання завдань Програми здійснюється за такими основними напрямками:</w:t>
      </w:r>
    </w:p>
    <w:p w:rsidR="00162EEB" w:rsidRDefault="00162EEB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Забезпечення беззбиткового, безперебійного функціонування комунального підприємства міської ради.</w:t>
      </w:r>
    </w:p>
    <w:p w:rsidR="00162EEB" w:rsidRDefault="00162EEB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Забезпечення статутної діяльності підприємства.</w:t>
      </w:r>
    </w:p>
    <w:p w:rsidR="002A4E0A" w:rsidRDefault="002A4E0A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r w:rsidRPr="003B323E">
        <w:rPr>
          <w:rFonts w:ascii="Times New Roman" w:hAnsi="Times New Roman"/>
          <w:sz w:val="28"/>
          <w:szCs w:val="28"/>
        </w:rPr>
        <w:t>Придбання автогрейдер</w:t>
      </w:r>
      <w:r>
        <w:rPr>
          <w:rFonts w:ascii="Times New Roman" w:hAnsi="Times New Roman"/>
          <w:sz w:val="28"/>
          <w:szCs w:val="28"/>
        </w:rPr>
        <w:t>а</w:t>
      </w:r>
      <w:r w:rsidRPr="003B323E">
        <w:rPr>
          <w:rFonts w:ascii="Times New Roman" w:hAnsi="Times New Roman"/>
          <w:sz w:val="28"/>
          <w:szCs w:val="28"/>
        </w:rPr>
        <w:t xml:space="preserve"> </w:t>
      </w:r>
    </w:p>
    <w:bookmarkEnd w:id="4"/>
    <w:p w:rsidR="00205357" w:rsidRPr="00205357" w:rsidRDefault="00205357" w:rsidP="00205357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Обсяги</w:t>
      </w:r>
      <w:proofErr w:type="spellEnd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джерела</w:t>
      </w:r>
      <w:proofErr w:type="spellEnd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фінансування</w:t>
      </w:r>
      <w:proofErr w:type="spellEnd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Програми</w:t>
      </w:r>
      <w:proofErr w:type="spellEnd"/>
    </w:p>
    <w:p w:rsidR="00205357" w:rsidRPr="00B90BD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Фінансування Програми здійснюється відповідно до законодавства України за рахунок коштів </w:t>
      </w:r>
      <w:proofErr w:type="spellStart"/>
      <w:r w:rsidR="00162EEB">
        <w:rPr>
          <w:rFonts w:ascii="Times New Roman" w:eastAsia="Times New Roman" w:hAnsi="Times New Roman"/>
          <w:sz w:val="28"/>
          <w:szCs w:val="28"/>
          <w:lang w:val="uk-UA" w:eastAsia="uk-UA"/>
        </w:rPr>
        <w:t>Белз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ької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міської  територіальної громади та інших джерел,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не заборонених чинним законодавством.</w:t>
      </w:r>
    </w:p>
    <w:p w:rsidR="00205357" w:rsidRPr="00B90BD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before="75"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05357" w:rsidRPr="00B90BD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before="75"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Очікуван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 результати виконання Програми</w:t>
      </w:r>
    </w:p>
    <w:p w:rsidR="00205357" w:rsidRPr="000C36E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За рахунок зазначених коштів планується поповнити</w:t>
      </w:r>
      <w:r w:rsidR="00162E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статутний капітал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162EEB"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162EEB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</w:t>
      </w:r>
      <w:proofErr w:type="gram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с</w:t>
      </w:r>
      <w:proofErr w:type="spellEnd"/>
      <w:proofErr w:type="gramEnd"/>
      <w:r w:rsidR="00162EEB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gram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та</w:t>
      </w:r>
      <w:proofErr w:type="gramEnd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придбати</w:t>
      </w:r>
      <w:proofErr w:type="spellEnd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автогрейдер для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земляних</w:t>
      </w:r>
      <w:proofErr w:type="spellEnd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планувальних</w:t>
      </w:r>
      <w:proofErr w:type="spellEnd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робіт</w:t>
      </w:r>
      <w:proofErr w:type="spellEnd"/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Виконання Програми дасть можливість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забезпечити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безперебійну роботу комунального підприємства відповідно до його функціонального призначення;</w:t>
      </w:r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надання якісних послуг в галузі житлово-комунального господарства за рахунок зміцнення матеріально-технічної бази підприємства;</w:t>
      </w:r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можливість придбання необхідного устаткування,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обладнання.</w:t>
      </w:r>
    </w:p>
    <w:p w:rsidR="00205357" w:rsidRPr="006C0224" w:rsidRDefault="00205357" w:rsidP="00205357">
      <w:pPr>
        <w:pStyle w:val="a7"/>
        <w:shd w:val="clear" w:color="auto" w:fill="FFFFFF"/>
        <w:spacing w:before="75"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05357" w:rsidRDefault="00205357" w:rsidP="00205357">
      <w:pPr>
        <w:pStyle w:val="a7"/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Координація та контроль за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виконанням Програми</w:t>
      </w:r>
    </w:p>
    <w:p w:rsidR="00205357" w:rsidRPr="00205357" w:rsidRDefault="00205357" w:rsidP="00205357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Координацію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контроль за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виконанням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здійснює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виконавч</w:t>
      </w:r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ий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комітет</w:t>
      </w:r>
      <w:proofErr w:type="spellEnd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Белз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</w:t>
      </w:r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205357" w:rsidRPr="00205357" w:rsidRDefault="00205357" w:rsidP="00205357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AA698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>№1085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19.09.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D6A20" w:rsidRPr="00C8521C" w:rsidRDefault="006D6A20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Додаток 1 </w:t>
      </w:r>
    </w:p>
    <w:p w:rsidR="002A4E0A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6D6A20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2A4E0A" w:rsidRDefault="002A4E0A" w:rsidP="00AA6980">
      <w:pPr>
        <w:pStyle w:val="a7"/>
        <w:shd w:val="clear" w:color="auto" w:fill="FFFFFF"/>
        <w:spacing w:after="0" w:line="240" w:lineRule="auto"/>
        <w:ind w:left="92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» на 2023 рік</w:t>
      </w:r>
    </w:p>
    <w:p w:rsidR="002A4E0A" w:rsidRPr="002A4E0A" w:rsidRDefault="002A4E0A" w:rsidP="002A4E0A">
      <w:pPr>
        <w:pStyle w:val="a7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Ініціатор розроблення програми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Розробник програми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="002A4E0A"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2A4E0A">
        <w:rPr>
          <w:rFonts w:ascii="Times New Roman" w:eastAsia="Calibri" w:hAnsi="Times New Roman" w:cs="Times New Roman"/>
          <w:sz w:val="28"/>
          <w:szCs w:val="28"/>
        </w:rPr>
        <w:t>4 850 000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  </w:t>
      </w:r>
      <w:r w:rsidR="002A4E0A">
        <w:rPr>
          <w:rFonts w:ascii="Times New Roman" w:eastAsia="Calibri" w:hAnsi="Times New Roman" w:cs="Times New Roman"/>
          <w:sz w:val="28"/>
          <w:szCs w:val="28"/>
        </w:rPr>
        <w:t>4 850 000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A6591D" w:rsidRPr="00A6591D" w:rsidRDefault="00A6591D" w:rsidP="00A6591D">
      <w:pPr>
        <w:spacing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Calibri" w:eastAsia="Times New Roman" w:hAnsi="Calibri" w:cs="Times New Roman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A6591D" w:rsidRPr="00A6591D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r w:rsidR="00AA6980">
        <w:rPr>
          <w:rFonts w:ascii="Calibri" w:eastAsia="Calibri" w:hAnsi="Calibri" w:cs="Times New Roman"/>
          <w:sz w:val="28"/>
          <w:szCs w:val="28"/>
          <w:lang w:eastAsia="uk-UA"/>
        </w:rPr>
        <w:t xml:space="preserve">  </w:t>
      </w:r>
      <w:proofErr w:type="spellStart"/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Тарас МАТВІЯС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A6980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р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ішенням сесії 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C8521C" w:rsidRPr="00A41A26" w:rsidRDefault="00AA6980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№ 1085  від 19.09.</w:t>
      </w:r>
      <w:r w:rsidR="00C8521C">
        <w:rPr>
          <w:rFonts w:ascii="Times New Roman" w:eastAsia="Calibri" w:hAnsi="Times New Roman" w:cs="Times New Roman"/>
          <w:sz w:val="20"/>
          <w:szCs w:val="20"/>
          <w:lang w:eastAsia="uk-UA"/>
        </w:rPr>
        <w:t>2023р</w:t>
      </w:r>
    </w:p>
    <w:p w:rsidR="00A41A26" w:rsidRPr="00C8521C" w:rsidRDefault="006F067C" w:rsidP="00A41A26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  <w:r w:rsidR="00A41A26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2C48C6" w:rsidRPr="00A41A26" w:rsidTr="002C48C6">
        <w:tc>
          <w:tcPr>
            <w:tcW w:w="533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2C48C6" w:rsidRDefault="002C48C6">
            <w:r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2C48C6" w:rsidRDefault="002C48C6">
            <w:r w:rsidRPr="008A3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</w:tr>
      <w:tr w:rsidR="002C48C6" w:rsidRPr="00A41A26" w:rsidTr="002C48C6">
        <w:tc>
          <w:tcPr>
            <w:tcW w:w="533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2C48C6" w:rsidRDefault="002C48C6">
            <w:r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2C48C6" w:rsidRDefault="002C48C6">
            <w:r w:rsidRPr="008A3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 кожне джерело вказується окремо</w:t>
      </w:r>
    </w:p>
    <w:p w:rsidR="00A41A26" w:rsidRPr="00A41A26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eastAsia="ru-RU"/>
        </w:rPr>
      </w:pP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B24DE" w:rsidRPr="00A6591D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Тарас МАТВІЯС</w:t>
      </w:r>
    </w:p>
    <w:p w:rsidR="00885DE9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A41A26" w:rsidRPr="00A41A26" w:rsidRDefault="00AA6980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№ 1085  від 19.09.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2023р.</w:t>
      </w:r>
    </w:p>
    <w:p w:rsidR="00A41A26" w:rsidRPr="00A41A26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Додаток 3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A41A26" w:rsidRPr="00A41A26" w:rsidRDefault="002A4E0A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A41A26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Очікуваний результат</w:t>
            </w:r>
          </w:p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41A26" w:rsidRPr="00A41A26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A41A26" w:rsidTr="002C48C6">
        <w:trPr>
          <w:cantSplit/>
          <w:trHeight w:val="531"/>
        </w:trPr>
        <w:tc>
          <w:tcPr>
            <w:tcW w:w="14997" w:type="dxa"/>
            <w:gridSpan w:val="8"/>
            <w:vAlign w:val="center"/>
          </w:tcPr>
          <w:p w:rsidR="00A41A26" w:rsidRPr="00A41A26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A41A26" w:rsidRPr="00205357" w:rsidTr="002C48C6">
        <w:trPr>
          <w:cantSplit/>
          <w:trHeight w:val="2112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Здійснення внесків у статутний капітал комунального підприємства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Придбання автогрейдера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A26" w:rsidRPr="00A41A26" w:rsidRDefault="009B68FC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 «</w:t>
            </w:r>
            <w:proofErr w:type="spellStart"/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9B6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1A26" w:rsidRPr="00A41A26" w:rsidRDefault="00A80FCA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1A26" w:rsidRPr="002C48C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4 850 000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1A26" w:rsidRDefault="00A06F84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="009E6CB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A06F84" w:rsidRPr="00A41A26" w:rsidRDefault="00A06F84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</w:tc>
      </w:tr>
      <w:tr w:rsidR="002C48C6" w:rsidRPr="00A41A26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2C48C6" w:rsidRDefault="002C48C6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4 850 000</w:t>
            </w:r>
          </w:p>
        </w:tc>
        <w:tc>
          <w:tcPr>
            <w:tcW w:w="411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133C0C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r w:rsidR="00AA6980">
        <w:rPr>
          <w:rFonts w:ascii="Calibri" w:eastAsia="Calibri" w:hAnsi="Calibri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Тарас МАТВІЯС</w:t>
      </w:r>
    </w:p>
    <w:sectPr w:rsidR="00A6591D" w:rsidRPr="00133C0C" w:rsidSect="00A41A26">
      <w:pgSz w:w="15840" w:h="12240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22" w:rsidRDefault="00943C22" w:rsidP="00A41A26">
      <w:pPr>
        <w:spacing w:after="0" w:line="240" w:lineRule="auto"/>
      </w:pPr>
      <w:r>
        <w:separator/>
      </w:r>
    </w:p>
  </w:endnote>
  <w:endnote w:type="continuationSeparator" w:id="0">
    <w:p w:rsidR="00943C22" w:rsidRDefault="00943C22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22" w:rsidRDefault="00943C22" w:rsidP="00A41A26">
      <w:pPr>
        <w:spacing w:after="0" w:line="240" w:lineRule="auto"/>
      </w:pPr>
      <w:r>
        <w:separator/>
      </w:r>
    </w:p>
  </w:footnote>
  <w:footnote w:type="continuationSeparator" w:id="0">
    <w:p w:rsidR="00943C22" w:rsidRDefault="00943C22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78AC"/>
    <w:rsid w:val="006F067C"/>
    <w:rsid w:val="006F16A2"/>
    <w:rsid w:val="006F2C85"/>
    <w:rsid w:val="006F402F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3C22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A6980"/>
    <w:rsid w:val="00AB1CF9"/>
    <w:rsid w:val="00AB31D6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B4AB1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984D-E3FF-4BF2-B4CB-DDE467FB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6111</Words>
  <Characters>3484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7</cp:revision>
  <cp:lastPrinted>2023-09-20T07:15:00Z</cp:lastPrinted>
  <dcterms:created xsi:type="dcterms:W3CDTF">2023-09-16T06:10:00Z</dcterms:created>
  <dcterms:modified xsi:type="dcterms:W3CDTF">2023-09-20T07:27:00Z</dcterms:modified>
</cp:coreProperties>
</file>