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419E" w14:textId="77777777" w:rsidR="00F26C5F" w:rsidRPr="00677FAF" w:rsidRDefault="00F26C5F" w:rsidP="00F26C5F">
      <w:pPr>
        <w:ind w:left="426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414A1495" wp14:editId="5E9460AF">
            <wp:extent cx="429260" cy="596265"/>
            <wp:effectExtent l="0" t="0" r="8890" b="0"/>
            <wp:docPr id="1246130085" name="Рисунок 1246130085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130085" name="Рисунок 1246130085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1494" w14:textId="77777777" w:rsidR="00F26C5F" w:rsidRPr="00725F31" w:rsidRDefault="00F26C5F" w:rsidP="00F26C5F">
      <w:pPr>
        <w:ind w:left="426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proofErr w:type="gramStart"/>
      <w:r w:rsidRPr="00725F31">
        <w:rPr>
          <w:rFonts w:ascii="Times New Roman" w:hAnsi="Times New Roman"/>
          <w:b/>
          <w:sz w:val="28"/>
          <w:szCs w:val="28"/>
        </w:rPr>
        <w:t>МІСЬКА  РАДА</w:t>
      </w:r>
      <w:proofErr w:type="gramEnd"/>
    </w:p>
    <w:p w14:paraId="544F44DC" w14:textId="77777777" w:rsidR="00F26C5F" w:rsidRDefault="00F26C5F" w:rsidP="00F26C5F">
      <w:pPr>
        <w:ind w:left="426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001196A0" w14:textId="77777777" w:rsidR="00F26C5F" w:rsidRDefault="00F26C5F" w:rsidP="00F26C5F">
      <w:pPr>
        <w:ind w:left="426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F31">
        <w:rPr>
          <w:rFonts w:ascii="Times New Roman" w:hAnsi="Times New Roman"/>
          <w:sz w:val="28"/>
          <w:szCs w:val="28"/>
        </w:rPr>
        <w:t>сесія</w:t>
      </w:r>
      <w:proofErr w:type="spellEnd"/>
      <w:r w:rsidRPr="00725F3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5F31">
        <w:rPr>
          <w:rFonts w:ascii="Times New Roman" w:hAnsi="Times New Roman"/>
          <w:sz w:val="28"/>
          <w:szCs w:val="28"/>
        </w:rPr>
        <w:t>скликання</w:t>
      </w:r>
      <w:proofErr w:type="spellEnd"/>
      <w:proofErr w:type="gramEnd"/>
    </w:p>
    <w:p w14:paraId="3DCC1E6A" w14:textId="77777777" w:rsidR="00F26C5F" w:rsidRDefault="00F26C5F" w:rsidP="00F26C5F">
      <w:pPr>
        <w:ind w:left="426" w:firstLine="709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5AB79B61" w14:textId="77777777" w:rsidR="00F26C5F" w:rsidRPr="00C22256" w:rsidRDefault="00F26C5F" w:rsidP="00F26C5F">
      <w:pPr>
        <w:ind w:left="426" w:firstLine="709"/>
        <w:jc w:val="center"/>
        <w:rPr>
          <w:rFonts w:ascii="Times New Roman" w:hAnsi="Times New Roman"/>
          <w:sz w:val="28"/>
          <w:szCs w:val="28"/>
        </w:rPr>
      </w:pPr>
    </w:p>
    <w:p w14:paraId="50D0BBAB" w14:textId="75241E89" w:rsidR="00F26C5F" w:rsidRPr="00F26C5F" w:rsidRDefault="00F26C5F" w:rsidP="00F26C5F">
      <w:pPr>
        <w:ind w:left="426" w:firstLine="709"/>
        <w:rPr>
          <w:rFonts w:ascii="Times New Roman" w:hAnsi="Times New Roman"/>
          <w:sz w:val="28"/>
          <w:szCs w:val="28"/>
          <w:lang w:val="uk-UA"/>
        </w:rPr>
      </w:pP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27  лютого</w:t>
      </w:r>
      <w:proofErr w:type="gramEnd"/>
      <w:r>
        <w:rPr>
          <w:rFonts w:ascii="Times New Roman" w:hAnsi="Times New Roman"/>
          <w:sz w:val="28"/>
          <w:szCs w:val="28"/>
        </w:rPr>
        <w:t xml:space="preserve">     2026 року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/>
          <w:sz w:val="28"/>
          <w:szCs w:val="28"/>
        </w:rPr>
        <w:t>№  21</w:t>
      </w:r>
      <w:r>
        <w:rPr>
          <w:rFonts w:ascii="Times New Roman" w:hAnsi="Times New Roman"/>
          <w:sz w:val="28"/>
          <w:szCs w:val="28"/>
          <w:lang w:val="uk-UA"/>
        </w:rPr>
        <w:t>99</w:t>
      </w:r>
      <w:proofErr w:type="gramEnd"/>
    </w:p>
    <w:p w14:paraId="72BC6A62" w14:textId="77777777" w:rsidR="00F26C5F" w:rsidRPr="00283E13" w:rsidRDefault="00F26C5F" w:rsidP="00F26C5F">
      <w:pPr>
        <w:ind w:left="426" w:firstLine="709"/>
        <w:rPr>
          <w:rFonts w:ascii="Times New Roman" w:hAnsi="Times New Roman"/>
          <w:sz w:val="16"/>
          <w:szCs w:val="16"/>
        </w:rPr>
      </w:pPr>
    </w:p>
    <w:p w14:paraId="00C66632" w14:textId="77777777" w:rsidR="000C5959" w:rsidRDefault="000C5959" w:rsidP="00F26C5F">
      <w:pPr>
        <w:ind w:left="426" w:firstLine="709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14:paraId="172FC11F" w14:textId="77777777" w:rsidR="00287551" w:rsidRPr="00F26C5F" w:rsidRDefault="00660FA1" w:rsidP="00F26C5F">
      <w:pPr>
        <w:tabs>
          <w:tab w:val="left" w:pos="3795"/>
        </w:tabs>
        <w:ind w:left="709"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C5F">
        <w:rPr>
          <w:rFonts w:ascii="Times New Roman" w:hAnsi="Times New Roman"/>
          <w:b/>
          <w:sz w:val="28"/>
          <w:szCs w:val="28"/>
          <w:lang w:val="uk-UA"/>
        </w:rPr>
        <w:t xml:space="preserve">Про надання  </w:t>
      </w:r>
      <w:r w:rsidR="00287551" w:rsidRPr="00F26C5F">
        <w:rPr>
          <w:rFonts w:ascii="Times New Roman" w:hAnsi="Times New Roman"/>
          <w:b/>
          <w:sz w:val="28"/>
          <w:szCs w:val="28"/>
          <w:lang w:val="uk-UA"/>
        </w:rPr>
        <w:t>ТОВ «</w:t>
      </w:r>
      <w:proofErr w:type="spellStart"/>
      <w:r w:rsidR="00287551" w:rsidRPr="00F26C5F">
        <w:rPr>
          <w:rFonts w:ascii="Times New Roman" w:hAnsi="Times New Roman"/>
          <w:b/>
          <w:sz w:val="28"/>
          <w:szCs w:val="28"/>
          <w:lang w:val="uk-UA"/>
        </w:rPr>
        <w:t>Акріс</w:t>
      </w:r>
      <w:proofErr w:type="spellEnd"/>
      <w:r w:rsidR="00287551" w:rsidRPr="00F26C5F">
        <w:rPr>
          <w:rFonts w:ascii="Times New Roman" w:hAnsi="Times New Roman"/>
          <w:b/>
          <w:sz w:val="28"/>
          <w:szCs w:val="28"/>
          <w:lang w:val="uk-UA"/>
        </w:rPr>
        <w:t xml:space="preserve">-Захід ( код ЄДРПОУ 43706726) </w:t>
      </w:r>
    </w:p>
    <w:p w14:paraId="564B2F01" w14:textId="5E878AD8" w:rsidR="000C5959" w:rsidRPr="00F26C5F" w:rsidRDefault="00660FA1" w:rsidP="00F26C5F">
      <w:pPr>
        <w:tabs>
          <w:tab w:val="left" w:pos="3795"/>
        </w:tabs>
        <w:ind w:left="709"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C5F">
        <w:rPr>
          <w:rFonts w:ascii="Times New Roman" w:hAnsi="Times New Roman"/>
          <w:b/>
          <w:sz w:val="28"/>
          <w:szCs w:val="28"/>
          <w:lang w:val="uk-UA"/>
        </w:rPr>
        <w:t>дозволу на  виготовлення  технічн</w:t>
      </w:r>
      <w:r w:rsidR="00287551" w:rsidRPr="00F26C5F">
        <w:rPr>
          <w:rFonts w:ascii="Times New Roman" w:hAnsi="Times New Roman"/>
          <w:b/>
          <w:sz w:val="28"/>
          <w:szCs w:val="28"/>
          <w:lang w:val="uk-UA"/>
        </w:rPr>
        <w:t>их</w:t>
      </w:r>
      <w:r w:rsidRPr="00F26C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D5724F7" w14:textId="74480AA6" w:rsidR="000C5959" w:rsidRPr="00F26C5F" w:rsidRDefault="00660FA1" w:rsidP="00F26C5F">
      <w:pPr>
        <w:tabs>
          <w:tab w:val="left" w:pos="3795"/>
        </w:tabs>
        <w:ind w:left="709"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C5F">
        <w:rPr>
          <w:rFonts w:ascii="Times New Roman" w:hAnsi="Times New Roman"/>
          <w:b/>
          <w:sz w:val="28"/>
          <w:szCs w:val="28"/>
          <w:lang w:val="uk-UA"/>
        </w:rPr>
        <w:t>документаці</w:t>
      </w:r>
      <w:r w:rsidR="00287551" w:rsidRPr="00F26C5F">
        <w:rPr>
          <w:rFonts w:ascii="Times New Roman" w:hAnsi="Times New Roman"/>
          <w:b/>
          <w:sz w:val="28"/>
          <w:szCs w:val="28"/>
          <w:lang w:val="uk-UA"/>
        </w:rPr>
        <w:t>й</w:t>
      </w:r>
      <w:r w:rsidRPr="00F26C5F">
        <w:rPr>
          <w:rFonts w:ascii="Times New Roman" w:hAnsi="Times New Roman"/>
          <w:b/>
          <w:sz w:val="28"/>
          <w:szCs w:val="28"/>
          <w:lang w:val="uk-UA"/>
        </w:rPr>
        <w:t xml:space="preserve">  із землеустрою  щодо  інвентаризації </w:t>
      </w:r>
    </w:p>
    <w:p w14:paraId="3331D061" w14:textId="77777777" w:rsidR="000C5959" w:rsidRPr="00F26C5F" w:rsidRDefault="00660FA1" w:rsidP="00F26C5F">
      <w:pPr>
        <w:tabs>
          <w:tab w:val="left" w:pos="3795"/>
        </w:tabs>
        <w:ind w:left="709"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C5F">
        <w:rPr>
          <w:rFonts w:ascii="Times New Roman" w:hAnsi="Times New Roman"/>
          <w:b/>
          <w:sz w:val="28"/>
          <w:szCs w:val="28"/>
          <w:lang w:val="uk-UA"/>
        </w:rPr>
        <w:t xml:space="preserve">земель сільськогосподарського  призначення  для </w:t>
      </w:r>
    </w:p>
    <w:p w14:paraId="1913D901" w14:textId="77777777" w:rsidR="000C5959" w:rsidRPr="00F26C5F" w:rsidRDefault="00660FA1" w:rsidP="00F26C5F">
      <w:pPr>
        <w:tabs>
          <w:tab w:val="left" w:pos="3795"/>
        </w:tabs>
        <w:ind w:left="709" w:firstLine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6C5F">
        <w:rPr>
          <w:rFonts w:ascii="Times New Roman" w:hAnsi="Times New Roman"/>
          <w:b/>
          <w:sz w:val="28"/>
          <w:szCs w:val="28"/>
          <w:lang w:val="uk-UA"/>
        </w:rPr>
        <w:t>ведення товарного сільськогосподарського виробництва</w:t>
      </w:r>
    </w:p>
    <w:p w14:paraId="2978C4F2" w14:textId="77777777" w:rsidR="000C5959" w:rsidRPr="00F26C5F" w:rsidRDefault="000C5959" w:rsidP="00F26C5F">
      <w:pPr>
        <w:tabs>
          <w:tab w:val="left" w:pos="3795"/>
        </w:tabs>
        <w:ind w:left="426" w:firstLine="141"/>
        <w:rPr>
          <w:rFonts w:ascii="Times New Roman" w:hAnsi="Times New Roman"/>
          <w:b/>
          <w:sz w:val="28"/>
          <w:szCs w:val="28"/>
          <w:lang w:val="uk-UA"/>
        </w:rPr>
      </w:pPr>
    </w:p>
    <w:p w14:paraId="192839A1" w14:textId="156360B2" w:rsidR="000C5959" w:rsidRPr="00C975A6" w:rsidRDefault="00660FA1" w:rsidP="00F26C5F">
      <w:pPr>
        <w:pStyle w:val="rvps2"/>
        <w:shd w:val="clear" w:color="auto" w:fill="FFFFFF"/>
        <w:spacing w:beforeAutospacing="0" w:afterAutospacing="0"/>
        <w:ind w:left="851" w:firstLine="567"/>
        <w:jc w:val="both"/>
        <w:rPr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</w:t>
      </w:r>
      <w:r w:rsidR="00C975A6" w:rsidRPr="00C975A6">
        <w:rPr>
          <w:sz w:val="26"/>
          <w:szCs w:val="26"/>
        </w:rPr>
        <w:t xml:space="preserve">Враховуючи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="00C975A6" w:rsidRPr="00C975A6">
        <w:rPr>
          <w:sz w:val="26"/>
          <w:szCs w:val="26"/>
        </w:rPr>
        <w:t>неприйняли</w:t>
      </w:r>
      <w:proofErr w:type="spellEnd"/>
      <w:r w:rsidR="00C975A6" w:rsidRPr="00C975A6">
        <w:rPr>
          <w:sz w:val="26"/>
          <w:szCs w:val="26"/>
        </w:rPr>
        <w:t xml:space="preserve"> спадщину, а також </w:t>
      </w:r>
      <w:proofErr w:type="spellStart"/>
      <w:r w:rsidR="00C975A6" w:rsidRPr="00C975A6">
        <w:rPr>
          <w:sz w:val="26"/>
          <w:szCs w:val="26"/>
        </w:rPr>
        <w:t>відмовивились</w:t>
      </w:r>
      <w:proofErr w:type="spellEnd"/>
      <w:r w:rsidR="00C975A6" w:rsidRPr="00C975A6">
        <w:rPr>
          <w:sz w:val="26"/>
          <w:szCs w:val="26"/>
        </w:rPr>
        <w:t xml:space="preserve"> від прийняття спадщини після спливу шести місяців з дня відкриття спадщини, спрямовану на раціональне використання земель</w:t>
      </w:r>
      <w:r w:rsidR="00C975A6" w:rsidRPr="00C975A6">
        <w:rPr>
          <w:b/>
          <w:bCs/>
          <w:sz w:val="26"/>
          <w:szCs w:val="26"/>
        </w:rPr>
        <w:t>,</w:t>
      </w:r>
      <w:r w:rsidRPr="00C975A6">
        <w:rPr>
          <w:b/>
          <w:bCs/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>Відповідно до</w:t>
      </w:r>
      <w:r w:rsidRPr="00C975A6">
        <w:rPr>
          <w:b/>
          <w:bCs/>
          <w:sz w:val="26"/>
          <w:szCs w:val="26"/>
        </w:rPr>
        <w:t xml:space="preserve"> </w:t>
      </w:r>
      <w:r w:rsidR="00C975A6" w:rsidRPr="00C975A6">
        <w:rPr>
          <w:sz w:val="26"/>
          <w:szCs w:val="26"/>
        </w:rPr>
        <w:t>ст.ст.373, 374, 1270, 1277, 1283, 1285 Цивільного кодексу України,</w:t>
      </w:r>
      <w:r w:rsidR="00C975A6" w:rsidRPr="00C975A6">
        <w:rPr>
          <w:b/>
          <w:bCs/>
          <w:sz w:val="26"/>
          <w:szCs w:val="26"/>
        </w:rPr>
        <w:t xml:space="preserve"> </w:t>
      </w:r>
      <w:proofErr w:type="spellStart"/>
      <w:r w:rsidRPr="00C975A6">
        <w:rPr>
          <w:bCs/>
          <w:sz w:val="26"/>
          <w:szCs w:val="26"/>
        </w:rPr>
        <w:t>ст.</w:t>
      </w:r>
      <w:r w:rsidR="00C975A6" w:rsidRPr="00C975A6">
        <w:rPr>
          <w:bCs/>
          <w:sz w:val="26"/>
          <w:szCs w:val="26"/>
        </w:rPr>
        <w:t>ст</w:t>
      </w:r>
      <w:proofErr w:type="spellEnd"/>
      <w:r w:rsidR="00C975A6" w:rsidRPr="00C975A6">
        <w:rPr>
          <w:bCs/>
          <w:sz w:val="26"/>
          <w:szCs w:val="26"/>
        </w:rPr>
        <w:t>.</w:t>
      </w:r>
      <w:r w:rsidRPr="00C975A6">
        <w:rPr>
          <w:bCs/>
          <w:sz w:val="26"/>
          <w:szCs w:val="26"/>
        </w:rPr>
        <w:t xml:space="preserve"> 12,</w:t>
      </w:r>
      <w:r w:rsidRPr="00C975A6">
        <w:rPr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 xml:space="preserve">79-1 Земельного кодексу України, </w:t>
      </w:r>
      <w:proofErr w:type="spellStart"/>
      <w:r w:rsidRPr="00C975A6">
        <w:rPr>
          <w:bCs/>
          <w:sz w:val="26"/>
          <w:szCs w:val="26"/>
        </w:rPr>
        <w:t>ст.</w:t>
      </w:r>
      <w:r w:rsidR="00C975A6" w:rsidRPr="00C975A6">
        <w:rPr>
          <w:bCs/>
          <w:sz w:val="26"/>
          <w:szCs w:val="26"/>
        </w:rPr>
        <w:t>ст</w:t>
      </w:r>
      <w:proofErr w:type="spellEnd"/>
      <w:r w:rsidR="00C975A6" w:rsidRPr="00C975A6">
        <w:rPr>
          <w:bCs/>
          <w:sz w:val="26"/>
          <w:szCs w:val="26"/>
        </w:rPr>
        <w:t>.</w:t>
      </w:r>
      <w:r w:rsidRPr="00C975A6">
        <w:rPr>
          <w:bCs/>
          <w:sz w:val="26"/>
          <w:szCs w:val="26"/>
        </w:rPr>
        <w:t xml:space="preserve"> 19,</w:t>
      </w:r>
      <w:r w:rsidR="00C975A6" w:rsidRPr="00C975A6">
        <w:rPr>
          <w:bCs/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>25,</w:t>
      </w:r>
      <w:r w:rsidR="00C975A6" w:rsidRPr="00C975A6">
        <w:rPr>
          <w:bCs/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>26,</w:t>
      </w:r>
      <w:r w:rsidR="00C975A6" w:rsidRPr="00C975A6">
        <w:rPr>
          <w:bCs/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>35,</w:t>
      </w:r>
      <w:r w:rsidR="00C975A6" w:rsidRPr="00C975A6">
        <w:rPr>
          <w:bCs/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 xml:space="preserve">57 Закону України «Про землеустрій», </w:t>
      </w:r>
      <w:r w:rsidR="00C975A6" w:rsidRPr="00C975A6">
        <w:rPr>
          <w:bCs/>
          <w:sz w:val="26"/>
          <w:szCs w:val="26"/>
        </w:rPr>
        <w:t xml:space="preserve"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Pr="00C975A6">
        <w:rPr>
          <w:bCs/>
          <w:sz w:val="26"/>
          <w:szCs w:val="26"/>
        </w:rPr>
        <w:t>Постанови Кабінету Міністрів України від 05 червня 2019 року № 476 «Про  затвердження Порядку проведення інвентаризації земель та визнання такими, що втратили чинність, деяких постанов Кабінету Міністрів України», керуючись статтею 26 Закону України «Про місцеве самоврядування в</w:t>
      </w:r>
      <w:r w:rsidRPr="00C975A6">
        <w:rPr>
          <w:sz w:val="26"/>
          <w:szCs w:val="26"/>
        </w:rPr>
        <w:t xml:space="preserve"> </w:t>
      </w:r>
      <w:r w:rsidRPr="00C975A6">
        <w:rPr>
          <w:bCs/>
          <w:sz w:val="26"/>
          <w:szCs w:val="26"/>
        </w:rPr>
        <w:t xml:space="preserve">Україні», </w:t>
      </w:r>
      <w:proofErr w:type="spellStart"/>
      <w:r w:rsidRPr="00C975A6">
        <w:rPr>
          <w:bCs/>
          <w:sz w:val="26"/>
          <w:szCs w:val="26"/>
        </w:rPr>
        <w:t>Белзька</w:t>
      </w:r>
      <w:proofErr w:type="spellEnd"/>
      <w:r w:rsidRPr="00C975A6">
        <w:rPr>
          <w:bCs/>
          <w:sz w:val="26"/>
          <w:szCs w:val="26"/>
        </w:rPr>
        <w:t xml:space="preserve"> міська  рада Львівської області, -</w:t>
      </w:r>
    </w:p>
    <w:p w14:paraId="3737946E" w14:textId="77777777" w:rsidR="000C5959" w:rsidRPr="00C975A6" w:rsidRDefault="00660FA1" w:rsidP="00F26C5F">
      <w:pPr>
        <w:tabs>
          <w:tab w:val="left" w:pos="3795"/>
        </w:tabs>
        <w:ind w:left="851" w:firstLine="567"/>
        <w:rPr>
          <w:rFonts w:ascii="Times New Roman" w:hAnsi="Times New Roman"/>
          <w:bCs/>
          <w:sz w:val="26"/>
          <w:szCs w:val="26"/>
          <w:lang w:val="uk-UA"/>
        </w:rPr>
      </w:pPr>
      <w:r w:rsidRPr="00C975A6">
        <w:rPr>
          <w:rFonts w:ascii="Times New Roman" w:hAnsi="Times New Roman"/>
          <w:bCs/>
          <w:sz w:val="26"/>
          <w:szCs w:val="26"/>
          <w:lang w:val="uk-UA"/>
        </w:rPr>
        <w:t>ВИРІШИЛА :</w:t>
      </w:r>
    </w:p>
    <w:p w14:paraId="6A46099D" w14:textId="23480261" w:rsidR="000C5959" w:rsidRPr="00C975A6" w:rsidRDefault="00660FA1" w:rsidP="00F26C5F">
      <w:pPr>
        <w:pStyle w:val="ab"/>
        <w:numPr>
          <w:ilvl w:val="0"/>
          <w:numId w:val="1"/>
        </w:numPr>
        <w:tabs>
          <w:tab w:val="left" w:pos="0"/>
        </w:tabs>
        <w:ind w:left="851"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Надати </w:t>
      </w:r>
      <w:r w:rsidR="00287551" w:rsidRPr="00C975A6">
        <w:rPr>
          <w:rFonts w:ascii="Times New Roman" w:hAnsi="Times New Roman"/>
          <w:bCs/>
          <w:sz w:val="26"/>
          <w:szCs w:val="26"/>
          <w:lang w:val="uk-UA"/>
        </w:rPr>
        <w:t>ТОВ «</w:t>
      </w:r>
      <w:proofErr w:type="spellStart"/>
      <w:r w:rsidR="00287551" w:rsidRPr="00C975A6">
        <w:rPr>
          <w:rFonts w:ascii="Times New Roman" w:hAnsi="Times New Roman"/>
          <w:bCs/>
          <w:sz w:val="26"/>
          <w:szCs w:val="26"/>
          <w:lang w:val="uk-UA"/>
        </w:rPr>
        <w:t>Акріс</w:t>
      </w:r>
      <w:proofErr w:type="spellEnd"/>
      <w:r w:rsidR="00287551" w:rsidRPr="00C975A6">
        <w:rPr>
          <w:rFonts w:ascii="Times New Roman" w:hAnsi="Times New Roman"/>
          <w:bCs/>
          <w:sz w:val="26"/>
          <w:szCs w:val="26"/>
          <w:lang w:val="uk-UA"/>
        </w:rPr>
        <w:t xml:space="preserve">-Захід ( код ЄДРПОУ 43706726) 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>дозвіл на виготовлення технічн</w:t>
      </w:r>
      <w:r w:rsidR="00287551" w:rsidRPr="00C975A6">
        <w:rPr>
          <w:rFonts w:ascii="Times New Roman" w:hAnsi="Times New Roman"/>
          <w:bCs/>
          <w:sz w:val="26"/>
          <w:szCs w:val="26"/>
          <w:lang w:val="uk-UA"/>
        </w:rPr>
        <w:t>их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документаці</w:t>
      </w:r>
      <w:r w:rsidR="00287551" w:rsidRPr="00C975A6">
        <w:rPr>
          <w:rFonts w:ascii="Times New Roman" w:hAnsi="Times New Roman"/>
          <w:bCs/>
          <w:sz w:val="26"/>
          <w:szCs w:val="26"/>
          <w:lang w:val="uk-UA"/>
        </w:rPr>
        <w:t>й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із землеустрою щодо інвентаризації земель сільськогосподарського призначення для ведення товарного сільськогосподарського виробництва </w:t>
      </w:r>
      <w:r w:rsidR="004A2E9F" w:rsidRPr="00C975A6">
        <w:rPr>
          <w:rFonts w:ascii="Times New Roman" w:hAnsi="Times New Roman"/>
          <w:bCs/>
          <w:sz w:val="26"/>
          <w:szCs w:val="26"/>
          <w:lang w:val="uk-UA"/>
        </w:rPr>
        <w:t xml:space="preserve">із складу неуспадкованих (невитребуваних) земельних часток (паїв) 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на території </w:t>
      </w:r>
      <w:proofErr w:type="spellStart"/>
      <w:r w:rsidRPr="00C975A6">
        <w:rPr>
          <w:rFonts w:ascii="Times New Roman" w:hAnsi="Times New Roman"/>
          <w:bCs/>
          <w:sz w:val="26"/>
          <w:szCs w:val="26"/>
          <w:lang w:val="uk-UA"/>
        </w:rPr>
        <w:t>Белзької</w:t>
      </w:r>
      <w:proofErr w:type="spellEnd"/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міської ради з метою передачі їх  в оренду.</w:t>
      </w:r>
    </w:p>
    <w:p w14:paraId="1BEBBB15" w14:textId="474F8C54" w:rsidR="000C5959" w:rsidRPr="00C975A6" w:rsidRDefault="00660FA1" w:rsidP="00F26C5F">
      <w:pPr>
        <w:pStyle w:val="ab"/>
        <w:numPr>
          <w:ilvl w:val="0"/>
          <w:numId w:val="1"/>
        </w:numPr>
        <w:ind w:left="851" w:firstLine="567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975A6">
        <w:rPr>
          <w:rFonts w:ascii="Times New Roman" w:hAnsi="Times New Roman"/>
          <w:bCs/>
          <w:sz w:val="26"/>
          <w:szCs w:val="26"/>
          <w:lang w:val="uk-UA"/>
        </w:rPr>
        <w:t>Розроблен</w:t>
      </w:r>
      <w:r w:rsidR="004C4635" w:rsidRPr="00C975A6">
        <w:rPr>
          <w:rFonts w:ascii="Times New Roman" w:hAnsi="Times New Roman"/>
          <w:bCs/>
          <w:sz w:val="26"/>
          <w:szCs w:val="26"/>
          <w:lang w:val="uk-UA"/>
        </w:rPr>
        <w:t>і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документаці</w:t>
      </w:r>
      <w:r w:rsidR="004C4635" w:rsidRPr="00C975A6">
        <w:rPr>
          <w:rFonts w:ascii="Times New Roman" w:hAnsi="Times New Roman"/>
          <w:bCs/>
          <w:sz w:val="26"/>
          <w:szCs w:val="26"/>
          <w:lang w:val="uk-UA"/>
        </w:rPr>
        <w:t>ї</w:t>
      </w:r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із землеустрою щодо інвентаризації земель сільськогосподарського призначення подати на затвердження сесії </w:t>
      </w:r>
      <w:proofErr w:type="spellStart"/>
      <w:r w:rsidRPr="00C975A6">
        <w:rPr>
          <w:rFonts w:ascii="Times New Roman" w:hAnsi="Times New Roman"/>
          <w:bCs/>
          <w:sz w:val="26"/>
          <w:szCs w:val="26"/>
          <w:lang w:val="uk-UA"/>
        </w:rPr>
        <w:t>Белзької</w:t>
      </w:r>
      <w:proofErr w:type="spellEnd"/>
      <w:r w:rsidRPr="00C975A6">
        <w:rPr>
          <w:rFonts w:ascii="Times New Roman" w:hAnsi="Times New Roman"/>
          <w:bCs/>
          <w:sz w:val="26"/>
          <w:szCs w:val="26"/>
          <w:lang w:val="uk-UA"/>
        </w:rPr>
        <w:t xml:space="preserve"> міської ради.</w:t>
      </w:r>
    </w:p>
    <w:p w14:paraId="3D74CF73" w14:textId="77777777" w:rsidR="000C5959" w:rsidRPr="00C975A6" w:rsidRDefault="00660FA1" w:rsidP="00F26C5F">
      <w:pPr>
        <w:pStyle w:val="msonormalcxspmiddlecxspmiddlecxspmiddle"/>
        <w:numPr>
          <w:ilvl w:val="0"/>
          <w:numId w:val="1"/>
        </w:numPr>
        <w:tabs>
          <w:tab w:val="left" w:pos="0"/>
        </w:tabs>
        <w:spacing w:beforeAutospacing="0" w:afterAutospacing="0"/>
        <w:ind w:left="851" w:firstLine="567"/>
        <w:contextualSpacing/>
        <w:jc w:val="both"/>
        <w:rPr>
          <w:sz w:val="26"/>
          <w:szCs w:val="26"/>
          <w:lang w:val="uk-UA"/>
        </w:rPr>
      </w:pPr>
      <w:r w:rsidRPr="00C975A6">
        <w:rPr>
          <w:sz w:val="26"/>
          <w:szCs w:val="26"/>
          <w:lang w:val="uk-UA"/>
        </w:rPr>
        <w:t>Контроль за виконанням цього рішення  покласти на комісію з питань містобудування, архітектури та земельних відносин.</w:t>
      </w:r>
    </w:p>
    <w:p w14:paraId="454738CE" w14:textId="77777777" w:rsidR="000C5959" w:rsidRDefault="000C5959" w:rsidP="00F26C5F">
      <w:pPr>
        <w:pStyle w:val="msonormalcxspmiddlecxspmiddlecxspmiddle"/>
        <w:tabs>
          <w:tab w:val="left" w:pos="0"/>
        </w:tabs>
        <w:spacing w:beforeAutospacing="0" w:afterAutospacing="0"/>
        <w:ind w:left="851" w:firstLine="567"/>
        <w:contextualSpacing/>
        <w:jc w:val="both"/>
        <w:rPr>
          <w:sz w:val="28"/>
          <w:szCs w:val="28"/>
          <w:lang w:val="uk-UA"/>
        </w:rPr>
      </w:pPr>
    </w:p>
    <w:p w14:paraId="585B225B" w14:textId="77777777" w:rsidR="000C5959" w:rsidRDefault="000C5959" w:rsidP="00F26C5F">
      <w:pPr>
        <w:pStyle w:val="msonormalcxspmiddlecxspmiddlecxspmiddle"/>
        <w:tabs>
          <w:tab w:val="left" w:pos="0"/>
        </w:tabs>
        <w:spacing w:beforeAutospacing="0" w:afterAutospacing="0"/>
        <w:ind w:left="851" w:firstLine="567"/>
        <w:contextualSpacing/>
        <w:jc w:val="both"/>
        <w:rPr>
          <w:sz w:val="28"/>
          <w:szCs w:val="28"/>
          <w:lang w:val="uk-UA"/>
        </w:rPr>
      </w:pPr>
    </w:p>
    <w:p w14:paraId="3B41F000" w14:textId="77777777" w:rsidR="000C5959" w:rsidRDefault="000C5959" w:rsidP="00F26C5F">
      <w:pPr>
        <w:pStyle w:val="msonormalcxspmiddlecxspmiddlecxspmiddle"/>
        <w:tabs>
          <w:tab w:val="left" w:pos="0"/>
        </w:tabs>
        <w:spacing w:beforeAutospacing="0" w:afterAutospacing="0"/>
        <w:ind w:left="851" w:firstLine="567"/>
        <w:contextualSpacing/>
        <w:jc w:val="both"/>
        <w:rPr>
          <w:sz w:val="28"/>
          <w:szCs w:val="28"/>
          <w:lang w:val="uk-UA"/>
        </w:rPr>
      </w:pPr>
    </w:p>
    <w:p w14:paraId="6BA0FBE6" w14:textId="77777777" w:rsidR="000C5959" w:rsidRDefault="000C5959" w:rsidP="00F26C5F">
      <w:pPr>
        <w:pStyle w:val="msonormalcxspmiddlecxspmiddle"/>
        <w:tabs>
          <w:tab w:val="left" w:pos="0"/>
        </w:tabs>
        <w:spacing w:beforeAutospacing="0" w:afterAutospacing="0"/>
        <w:ind w:left="851" w:firstLine="567"/>
        <w:contextualSpacing/>
        <w:jc w:val="both"/>
        <w:rPr>
          <w:lang w:val="uk-UA"/>
        </w:rPr>
      </w:pPr>
    </w:p>
    <w:p w14:paraId="6EAD0E14" w14:textId="2496ACEF" w:rsidR="000C5959" w:rsidRDefault="00660FA1" w:rsidP="00F26C5F">
      <w:pPr>
        <w:spacing w:after="160" w:line="259" w:lineRule="auto"/>
        <w:ind w:left="851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Міський голова</w:t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26C5F">
        <w:rPr>
          <w:rFonts w:ascii="Times New Roman" w:hAnsi="Times New Roman"/>
          <w:b/>
          <w:bCs/>
          <w:sz w:val="28"/>
          <w:szCs w:val="28"/>
          <w:lang w:val="uk-UA"/>
        </w:rPr>
        <w:tab/>
        <w:t>Оксана БЕРЕ</w:t>
      </w:r>
      <w:r w:rsidR="00287551" w:rsidRPr="00F26C5F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</w:p>
    <w:sectPr w:rsidR="000C5959" w:rsidSect="00F26C5F">
      <w:pgSz w:w="11906" w:h="16838"/>
      <w:pgMar w:top="426" w:right="850" w:bottom="426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292F"/>
    <w:multiLevelType w:val="multilevel"/>
    <w:tmpl w:val="57246C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4417B3"/>
    <w:multiLevelType w:val="multilevel"/>
    <w:tmpl w:val="A456FA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93620B"/>
    <w:multiLevelType w:val="multilevel"/>
    <w:tmpl w:val="352E8C3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32694599">
    <w:abstractNumId w:val="1"/>
  </w:num>
  <w:num w:numId="2" w16cid:durableId="67197016">
    <w:abstractNumId w:val="2"/>
  </w:num>
  <w:num w:numId="3" w16cid:durableId="590545565">
    <w:abstractNumId w:val="0"/>
  </w:num>
  <w:num w:numId="4" w16cid:durableId="64705275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59"/>
    <w:rsid w:val="000C5959"/>
    <w:rsid w:val="00287551"/>
    <w:rsid w:val="002D2ECF"/>
    <w:rsid w:val="00477E69"/>
    <w:rsid w:val="004A2E9F"/>
    <w:rsid w:val="004C1F8B"/>
    <w:rsid w:val="004C4635"/>
    <w:rsid w:val="00532371"/>
    <w:rsid w:val="00660FA1"/>
    <w:rsid w:val="0098315B"/>
    <w:rsid w:val="00A76CA2"/>
    <w:rsid w:val="00C975A6"/>
    <w:rsid w:val="00F03724"/>
    <w:rsid w:val="00F2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0BD1"/>
  <w15:docId w15:val="{51B3C3A4-8A89-45BB-B540-3513607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0F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35FEE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qFormat/>
    <w:rsid w:val="00082F71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35F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84714"/>
    <w:pPr>
      <w:spacing w:beforeAutospacing="1" w:afterAutospacing="1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1511</Words>
  <Characters>862</Characters>
  <Application>Microsoft Office Word</Application>
  <DocSecurity>0</DocSecurity>
  <Lines>7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Надія Федюра</cp:lastModifiedBy>
  <cp:revision>2</cp:revision>
  <cp:lastPrinted>2022-09-21T06:53:00Z</cp:lastPrinted>
  <dcterms:created xsi:type="dcterms:W3CDTF">2026-03-02T12:24:00Z</dcterms:created>
  <dcterms:modified xsi:type="dcterms:W3CDTF">2026-03-02T12:24:00Z</dcterms:modified>
  <dc:language>uk-UA</dc:language>
</cp:coreProperties>
</file>